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5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потребителя при покупках онлайн</w:t>
      </w: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Покупка товаров онлайн в </w:t>
      </w:r>
      <w:proofErr w:type="gramStart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интернет-магазинах</w:t>
      </w:r>
      <w:proofErr w:type="gramEnd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для многих является обыденным делом. Но не все знают, что данный вид продаж имеет свои особенности. Поэтому покупателям следует знать свои права при покупке товаров онлайн.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Законом «О защите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потребителей» от 07.02.1992 №</w:t>
      </w: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2300-1, покупатель имеет право отказаться от товара в любое время до его передачи. Если же товар передан, то отказ возможен в течение 7 дней (в том случае если сохранены товарный вид и потребительские свойства товара). Если же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 Также у покупателя есть возможность потребовать заменить некачественный товар </w:t>
      </w:r>
      <w:proofErr w:type="gramStart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пересчитать его стоимость.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покупателю стоит помнить о том, что продавцу запрещается навязывать дополнительные услуги, в таком случае нарушается право покупателя на свободный выбор товаров, в связи с 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покупателя возникает право на возмещение убытков продавцом в полном объеме.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своих прав, также необходимо знать обязанности продавца, а именно он должен: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четко формулировать условия и цену приобретения товара (в </w:t>
      </w:r>
      <w:proofErr w:type="spellStart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товара по акции);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предлагать покупателю услуги по доставке товаров путем их почтовой пересылки или перевозки, указывая способ доставки и вид транспорта;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 покупателю товар в порядке и сроки, которые установлены в договоре.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 потребителю заказанный товар, даже если он еще не оплачен.</w:t>
      </w:r>
    </w:p>
    <w:p w:rsidR="00A87E1C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нарушения своих прав потребитель вправе обратиться за их защитой в органы </w:t>
      </w:r>
      <w:proofErr w:type="spellStart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суд.</w:t>
      </w: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Старший помощник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 межрайонного прокурора</w:t>
      </w: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Е.С.Лазенкова</w:t>
      </w:r>
      <w:proofErr w:type="spellEnd"/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3CD" w:rsidRDefault="00F373CD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3CD" w:rsidRPr="002E55E5" w:rsidRDefault="00F373CD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​</w:t>
      </w:r>
      <w:r w:rsidRPr="002E55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Налоговые вычеты для граждан</w:t>
      </w: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73CD">
        <w:rPr>
          <w:rFonts w:ascii="Times New Roman" w:hAnsi="Times New Roman" w:cs="Times New Roman"/>
          <w:sz w:val="24"/>
          <w:szCs w:val="24"/>
        </w:rPr>
        <w:t>Налоговый вычет по налогу на доходы физических лиц (НДФЛ) - это сумма, которая уменьшает велич</w:t>
      </w:r>
      <w:r w:rsidRPr="00F373CD">
        <w:rPr>
          <w:rFonts w:ascii="Times New Roman" w:hAnsi="Times New Roman" w:cs="Times New Roman"/>
          <w:sz w:val="24"/>
          <w:szCs w:val="24"/>
        </w:rPr>
        <w:t>ину облагаемого налогом дохода.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Налоговый вычет применяется к доходам, облагаемым налогом по ставке 13%, и не касается доходов от долевого участия в организациях, выигрыш</w:t>
      </w:r>
      <w:r w:rsidRPr="00F373CD">
        <w:rPr>
          <w:rFonts w:ascii="Times New Roman" w:hAnsi="Times New Roman" w:cs="Times New Roman"/>
          <w:sz w:val="24"/>
          <w:szCs w:val="24"/>
        </w:rPr>
        <w:t>ей в лотереях и азартных играх.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Гражданам предоставляются: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1)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стандартные вычеты для льготных категорий физических лиц, перечисленных в ч. 1 ст. 218 Налогового кодекса РФ, а также лиц, на обес</w:t>
      </w:r>
      <w:r w:rsidRPr="00F373CD">
        <w:rPr>
          <w:rFonts w:ascii="Times New Roman" w:hAnsi="Times New Roman" w:cs="Times New Roman"/>
          <w:sz w:val="24"/>
          <w:szCs w:val="24"/>
        </w:rPr>
        <w:t>печении которых находятся дети.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Налогоплательщикам, имеющим право более чем на один стандартный налоговый вычет, предоставляется максимальный из соответствующих вычетов. Данное правило не касается вычета на детей, который предоставляется независимо от использования других</w:t>
      </w:r>
      <w:r w:rsidRPr="00F373CD">
        <w:rPr>
          <w:rFonts w:ascii="Times New Roman" w:hAnsi="Times New Roman" w:cs="Times New Roman"/>
          <w:sz w:val="24"/>
          <w:szCs w:val="24"/>
        </w:rPr>
        <w:t xml:space="preserve"> стандартных налоговых вычетов;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2)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социальные вычеты для тех, кто понес расходы на лечение, обучение, дополнительные меры по пенсионному обеспечению</w:t>
      </w:r>
      <w:r w:rsidRPr="00F373CD">
        <w:rPr>
          <w:rFonts w:ascii="Times New Roman" w:hAnsi="Times New Roman" w:cs="Times New Roman"/>
          <w:sz w:val="24"/>
          <w:szCs w:val="24"/>
        </w:rPr>
        <w:t xml:space="preserve"> и обучению детей (подопечных).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3CD">
        <w:rPr>
          <w:rFonts w:ascii="Times New Roman" w:hAnsi="Times New Roman" w:cs="Times New Roman"/>
          <w:sz w:val="24"/>
          <w:szCs w:val="24"/>
        </w:rPr>
        <w:t>Реализовать право на возврат налога в связи с получением социального налогового вычета можно не позднее 3 лет с момента уплаты НДФЛ за налоговый пер</w:t>
      </w:r>
      <w:r w:rsidRPr="00F373CD">
        <w:rPr>
          <w:rFonts w:ascii="Times New Roman" w:hAnsi="Times New Roman" w:cs="Times New Roman"/>
          <w:sz w:val="24"/>
          <w:szCs w:val="24"/>
        </w:rPr>
        <w:t>иод, когда произведены расходы;</w:t>
      </w:r>
      <w:proofErr w:type="gramEnd"/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3)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имущественные вычеты на приобретение жилья и земельных участков, продажу имущества (кроме ценных бумаг), а также в случае изъятия у налогоплательщика недвижимости для государс</w:t>
      </w:r>
      <w:r w:rsidRPr="00F373CD">
        <w:rPr>
          <w:rFonts w:ascii="Times New Roman" w:hAnsi="Times New Roman" w:cs="Times New Roman"/>
          <w:sz w:val="24"/>
          <w:szCs w:val="24"/>
        </w:rPr>
        <w:t>твенных или муниципальных нужд.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Доходы от продажи объекта недвижимого имущества освобождаются от налогообложения при условии нахождения в собственности в течение 3-х лет и прио</w:t>
      </w:r>
      <w:r w:rsidRPr="00F373CD">
        <w:rPr>
          <w:rFonts w:ascii="Times New Roman" w:hAnsi="Times New Roman" w:cs="Times New Roman"/>
          <w:sz w:val="24"/>
          <w:szCs w:val="24"/>
        </w:rPr>
        <w:t>бретения этого права в порядке: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1.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наследования или по договору дарения от физического лица, признаваемого членом семьи и (или) близким родственником в соответствии с Семейным</w:t>
      </w:r>
      <w:r w:rsidRPr="00F373CD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2.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3.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передачи имущества по договору пожизн</w:t>
      </w:r>
      <w:r w:rsidRPr="00F373CD">
        <w:rPr>
          <w:rFonts w:ascii="Times New Roman" w:hAnsi="Times New Roman" w:cs="Times New Roman"/>
          <w:sz w:val="24"/>
          <w:szCs w:val="24"/>
        </w:rPr>
        <w:t>енного содержания с иждивением.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В иных случаях минимальный предельный срок владения объектом недвижим</w:t>
      </w:r>
      <w:r w:rsidRPr="00F373CD">
        <w:rPr>
          <w:rFonts w:ascii="Times New Roman" w:hAnsi="Times New Roman" w:cs="Times New Roman"/>
          <w:sz w:val="24"/>
          <w:szCs w:val="24"/>
        </w:rPr>
        <w:t>ого имущества составляет 5 лет;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4)</w:t>
      </w:r>
      <w:r w:rsidR="00F373CD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Pr="00F373CD">
        <w:rPr>
          <w:rFonts w:ascii="Times New Roman" w:hAnsi="Times New Roman" w:cs="Times New Roman"/>
          <w:sz w:val="24"/>
          <w:szCs w:val="24"/>
        </w:rPr>
        <w:t>профессиональные вычеты для индивидуальных предпринимателей, для физических лиц, оказывающих услуги, выполняющих работы по гражданско-правовым договорам или получающих авторское вознаграждение.</w:t>
      </w:r>
    </w:p>
    <w:p w:rsidR="002E55E5" w:rsidRPr="00F373CD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Формы заявлений для получения налоговых вычетов, перечень документов подтверждающих право, а также примеры заполнения размещены на официальном сайте Федеральной Налоговой Службы Росси</w:t>
      </w:r>
      <w:r w:rsidRPr="00F373CD">
        <w:rPr>
          <w:rFonts w:ascii="Times New Roman" w:hAnsi="Times New Roman" w:cs="Times New Roman"/>
          <w:sz w:val="24"/>
          <w:szCs w:val="24"/>
        </w:rPr>
        <w:t>и в разделе «Налоговые вычеты».</w:t>
      </w:r>
    </w:p>
    <w:p w:rsid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Срок рассмотрения заявления о предоставлении любого вычета налоговым органом не может превышать 4 месяцев.</w:t>
      </w:r>
    </w:p>
    <w:p w:rsidR="00F373CD" w:rsidRDefault="00F373CD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CD" w:rsidRDefault="00F373CD" w:rsidP="002E5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Старший помощник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 межрайонного прокурора</w:t>
      </w: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Е.С.Лазенкова</w:t>
      </w:r>
      <w:proofErr w:type="spellEnd"/>
    </w:p>
    <w:p w:rsidR="00F373CD" w:rsidRDefault="00F373CD" w:rsidP="00F3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5E5" w:rsidRPr="00F373CD" w:rsidRDefault="002E55E5" w:rsidP="00F3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3CD">
        <w:rPr>
          <w:rFonts w:ascii="Times New Roman" w:hAnsi="Times New Roman" w:cs="Times New Roman"/>
          <w:b/>
          <w:sz w:val="28"/>
          <w:szCs w:val="28"/>
        </w:rPr>
        <w:lastRenderedPageBreak/>
        <w:t>Последствия принятия чиновником наследства в виде иностранных финансовых инструментов</w:t>
      </w: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5E5" w:rsidRP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Вступили в силу изменен</w:t>
      </w:r>
      <w:r w:rsidR="00F373CD">
        <w:rPr>
          <w:color w:val="505050"/>
          <w:sz w:val="28"/>
          <w:szCs w:val="28"/>
        </w:rPr>
        <w:t>ия в ст. 3 Федерального закона «</w:t>
      </w:r>
      <w:r w:rsidRPr="002E55E5">
        <w:rPr>
          <w:color w:val="50505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373CD">
        <w:rPr>
          <w:color w:val="505050"/>
          <w:sz w:val="28"/>
          <w:szCs w:val="28"/>
        </w:rPr>
        <w:t>нными финансовыми инструментами»</w:t>
      </w:r>
      <w:r w:rsidRPr="002E55E5">
        <w:rPr>
          <w:color w:val="505050"/>
          <w:sz w:val="28"/>
          <w:szCs w:val="28"/>
        </w:rPr>
        <w:t>.</w:t>
      </w:r>
    </w:p>
    <w:p w:rsidR="002E55E5" w:rsidRP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Установлено, что в случае принятия наследства, а также приобретения статуса учредителя и (или) бенефициара доверительного управления наследственным имуществом (наследственного фонда, траста), созданного по законодательству иностранного государства чиновник обязан в течение 6 месяцев:</w:t>
      </w:r>
    </w:p>
    <w:p w:rsidR="002E55E5" w:rsidRP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- закрыть счета (вклады);</w:t>
      </w:r>
    </w:p>
    <w:p w:rsidR="002E55E5" w:rsidRP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- прекратить хранение наличных денежных средств и ценностей в иностранных банках, расположенных за пределами РФ;</w:t>
      </w:r>
    </w:p>
    <w:p w:rsidR="002E55E5" w:rsidRP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- прекратить владение и (или) пользование иностранными финансовыми инструментами.</w:t>
      </w:r>
    </w:p>
    <w:p w:rsidR="002E55E5" w:rsidRP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Перечень лиц, обязанных соблюдать названные выше требования, содержит ст. 7.1 Федерального закона «О противодействии коррупции».</w:t>
      </w:r>
    </w:p>
    <w:p w:rsidR="002E55E5" w:rsidRDefault="002E55E5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  <w:r w:rsidRPr="002E55E5">
        <w:rPr>
          <w:color w:val="505050"/>
          <w:sz w:val="28"/>
          <w:szCs w:val="28"/>
        </w:rPr>
        <w:t>Нарушение запрета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373CD" w:rsidRDefault="00F373CD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</w:p>
    <w:p w:rsidR="00F373CD" w:rsidRPr="002E55E5" w:rsidRDefault="00F373CD" w:rsidP="002E5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05050"/>
          <w:sz w:val="28"/>
          <w:szCs w:val="28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Старший помощник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 межрайонного прокурора</w:t>
      </w: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Е.С.Лазенкова</w:t>
      </w:r>
      <w:proofErr w:type="spellEnd"/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5E5" w:rsidRPr="002E55E5" w:rsidSect="002E55E5">
      <w:pgSz w:w="11906" w:h="16838"/>
      <w:pgMar w:top="1134" w:right="567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40"/>
    <w:rsid w:val="002E55E5"/>
    <w:rsid w:val="007D3EFB"/>
    <w:rsid w:val="00A06D40"/>
    <w:rsid w:val="00C35DD3"/>
    <w:rsid w:val="00DA7CB8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2020-07-17T05:52:00Z</dcterms:created>
  <dcterms:modified xsi:type="dcterms:W3CDTF">2020-07-17T06:14:00Z</dcterms:modified>
</cp:coreProperties>
</file>